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F8EB" w14:textId="7B460277" w:rsidR="005050D7" w:rsidRDefault="005050D7" w:rsidP="009B4796">
      <w:pPr>
        <w:jc w:val="center"/>
      </w:pPr>
      <w:r>
        <w:t>Randomized Quasi-Monte Carlo Methods for Global Sensitivity Analysis</w:t>
      </w:r>
    </w:p>
    <w:p w14:paraId="00046B37" w14:textId="77777777" w:rsidR="005050D7" w:rsidRDefault="005050D7"/>
    <w:p w14:paraId="26B5242C" w14:textId="29E10903" w:rsidR="005050D7" w:rsidRDefault="005050D7">
      <w:r>
        <w:t>S</w:t>
      </w:r>
      <w:r>
        <w:t xml:space="preserve">ensitivity analysis studies which input </w:t>
      </w:r>
      <w:r>
        <w:t xml:space="preserve">parameters of a model </w:t>
      </w:r>
      <w:r>
        <w:t>are more important in influencing the model output.</w:t>
      </w:r>
      <w:r>
        <w:t xml:space="preserve"> While local sensitivity analysis methods</w:t>
      </w:r>
      <w:r>
        <w:t xml:space="preserve"> are performed by simply varying input factors one at a time to study the local response of </w:t>
      </w:r>
      <w:r>
        <w:t xml:space="preserve">the </w:t>
      </w:r>
      <w:r>
        <w:t xml:space="preserve">output </w:t>
      </w:r>
      <w:r w:rsidR="009B4796">
        <w:t>when</w:t>
      </w:r>
      <w:r>
        <w:t xml:space="preserve"> other input factors </w:t>
      </w:r>
      <w:r w:rsidR="009B4796">
        <w:t xml:space="preserve">are </w:t>
      </w:r>
      <w:r>
        <w:t>fixed at given nominal value</w:t>
      </w:r>
      <w:r w:rsidR="0055359D">
        <w:t>s</w:t>
      </w:r>
      <w:r>
        <w:t xml:space="preserve">, </w:t>
      </w:r>
      <w:r>
        <w:t>the global methods simultaneously vary all input factors over their ranges of variation and measure the variation in the model output</w:t>
      </w:r>
      <w:r w:rsidR="0055359D">
        <w:t>. To address the higher computational cost for global sensitivity analysis, faster sampling methods are needed.</w:t>
      </w:r>
      <w:r>
        <w:t xml:space="preserve"> Randomized quasi-Monte Carlo methods have enjoyed increasing popularity in applications due to their faster convergence rate than Monte Carlo, and the existence of simple statistical tools to analyze the error of their estimates </w:t>
      </w:r>
      <w:proofErr w:type="gramStart"/>
      <w:r>
        <w:t>similar to</w:t>
      </w:r>
      <w:proofErr w:type="gramEnd"/>
      <w:r>
        <w:t xml:space="preserve"> Monte Carlo. In this </w:t>
      </w:r>
      <w:r w:rsidR="0055359D">
        <w:t>talk,</w:t>
      </w:r>
      <w:r>
        <w:t xml:space="preserve"> we give a survey of randomized quasi-Monte Carlo methods</w:t>
      </w:r>
      <w:r w:rsidR="009B4796">
        <w:t xml:space="preserve"> and</w:t>
      </w:r>
      <w:r>
        <w:t xml:space="preserve"> transformation methods for low-discrepancy sequences.</w:t>
      </w:r>
      <w:r w:rsidR="009B4796">
        <w:t xml:space="preserve"> We show the accuracy of global sensitivity indices can be significantly enhanced by utilizing randomized quasi-Monte Carlo. We also demonstrate </w:t>
      </w:r>
      <w:r w:rsidR="00A06977">
        <w:t xml:space="preserve">that </w:t>
      </w:r>
      <w:r w:rsidR="009B4796">
        <w:t>surrogate modeling, constructing computationally efficient models that serve as proxies for the original models, commonly used in global sensitivity analysis, can substantially benefit from randomized quasi-Monte Carlo methods.</w:t>
      </w:r>
    </w:p>
    <w:sectPr w:rsidR="005050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D7"/>
    <w:rsid w:val="005050D7"/>
    <w:rsid w:val="0055359D"/>
    <w:rsid w:val="009B4796"/>
    <w:rsid w:val="00A0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86F9"/>
  <w15:chartTrackingRefBased/>
  <w15:docId w15:val="{19C3545B-1FF4-4DF2-A9C5-9D75370E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Yaning</dc:creator>
  <cp:keywords/>
  <dc:description/>
  <cp:lastModifiedBy>Liu, Yaning</cp:lastModifiedBy>
  <cp:revision>1</cp:revision>
  <dcterms:created xsi:type="dcterms:W3CDTF">2023-11-03T16:44:00Z</dcterms:created>
  <dcterms:modified xsi:type="dcterms:W3CDTF">2023-11-03T17:18:00Z</dcterms:modified>
</cp:coreProperties>
</file>